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38C9" w:rsidRPr="002D34CA" w:rsidRDefault="008D38C9" w:rsidP="008D38C9">
      <w:pPr>
        <w:shd w:val="clear" w:color="auto" w:fill="FFFFFF"/>
        <w:spacing w:after="0" w:line="240" w:lineRule="auto"/>
        <w:jc w:val="center"/>
        <w:outlineLvl w:val="0"/>
        <w:rPr>
          <w:rFonts w:ascii="Times New Roman" w:eastAsia="Times New Roman" w:hAnsi="Times New Roman" w:cs="Times New Roman"/>
          <w:b/>
          <w:caps/>
          <w:spacing w:val="12"/>
          <w:kern w:val="36"/>
          <w:sz w:val="24"/>
          <w:szCs w:val="24"/>
          <w:lang w:val="en-US" w:eastAsia="ru-RU"/>
        </w:rPr>
      </w:pPr>
      <w:proofErr w:type="gramStart"/>
      <w:r w:rsidRPr="002D34CA">
        <w:rPr>
          <w:rFonts w:ascii="Times New Roman" w:eastAsia="Times New Roman" w:hAnsi="Times New Roman" w:cs="Times New Roman"/>
          <w:b/>
          <w:caps/>
          <w:spacing w:val="12"/>
          <w:kern w:val="36"/>
          <w:sz w:val="24"/>
          <w:szCs w:val="24"/>
          <w:lang w:val="en-US" w:eastAsia="ru-RU"/>
        </w:rPr>
        <w:t>Theme 1.</w:t>
      </w:r>
      <w:proofErr w:type="gramEnd"/>
      <w:r w:rsidRPr="002D34CA">
        <w:rPr>
          <w:rFonts w:ascii="Times New Roman" w:eastAsia="Times New Roman" w:hAnsi="Times New Roman" w:cs="Times New Roman"/>
          <w:b/>
          <w:caps/>
          <w:spacing w:val="12"/>
          <w:kern w:val="36"/>
          <w:sz w:val="24"/>
          <w:szCs w:val="24"/>
          <w:lang w:val="en-US" w:eastAsia="ru-RU"/>
        </w:rPr>
        <w:t xml:space="preserve"> FISHBONE (ISHIKAWA) DIAGRAM</w:t>
      </w:r>
    </w:p>
    <w:p w:rsidR="008D38C9" w:rsidRDefault="008D38C9" w:rsidP="008D38C9">
      <w:pPr>
        <w:shd w:val="clear" w:color="auto" w:fill="FFFFFF"/>
        <w:spacing w:after="0" w:line="240" w:lineRule="auto"/>
        <w:rPr>
          <w:rFonts w:ascii="Times New Roman" w:eastAsia="Times New Roman" w:hAnsi="Times New Roman" w:cs="Times New Roman"/>
          <w:sz w:val="24"/>
          <w:szCs w:val="24"/>
          <w:lang w:val="en-US" w:eastAsia="ru-RU"/>
        </w:rPr>
      </w:pPr>
    </w:p>
    <w:p w:rsidR="008D38C9" w:rsidRPr="00683894" w:rsidRDefault="008D38C9" w:rsidP="008D38C9">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Also Called: Cause–and–Effect Diagram, Ishikawa Diagram</w:t>
      </w:r>
    </w:p>
    <w:p w:rsidR="008D38C9" w:rsidRPr="00683894" w:rsidRDefault="008D38C9" w:rsidP="008D38C9">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Variations: cause enumeration diagram, process fishbone, time–delay fishbone, CEDAC (cause–and–effect diagram with the addition of cards), desired–result fishbone, reverse fishbone diagram</w:t>
      </w:r>
    </w:p>
    <w:p w:rsidR="008D38C9" w:rsidRPr="00683894" w:rsidRDefault="008D38C9" w:rsidP="008D38C9">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The fishbone diagram identifies many possible causes for an effect or problem. It can be used to structure a brainstorming session. It immediately sorts ideas into useful categories.</w:t>
      </w:r>
    </w:p>
    <w:p w:rsidR="008D38C9" w:rsidRPr="00DB29B8" w:rsidRDefault="008D38C9" w:rsidP="008D38C9">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8D38C9" w:rsidRPr="00683894" w:rsidRDefault="008D38C9" w:rsidP="008D38C9">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r w:rsidRPr="00683894">
        <w:rPr>
          <w:rFonts w:ascii="Times New Roman" w:eastAsia="Times New Roman" w:hAnsi="Times New Roman" w:cs="Times New Roman"/>
          <w:b/>
          <w:bCs/>
          <w:spacing w:val="5"/>
          <w:sz w:val="24"/>
          <w:szCs w:val="24"/>
          <w:lang w:val="en-US" w:eastAsia="ru-RU"/>
        </w:rPr>
        <w:t>When to Use a Fishbone Diagram</w:t>
      </w:r>
    </w:p>
    <w:p w:rsidR="008D38C9" w:rsidRPr="00683894" w:rsidRDefault="008D38C9" w:rsidP="008D38C9">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identifying possible causes for a problem.</w:t>
      </w:r>
    </w:p>
    <w:p w:rsidR="008D38C9" w:rsidRPr="00683894" w:rsidRDefault="008D38C9" w:rsidP="008D38C9">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Especially when a team’s thinking tends to fall into ruts.</w:t>
      </w:r>
    </w:p>
    <w:p w:rsidR="008D38C9" w:rsidRPr="00DB29B8" w:rsidRDefault="008D38C9" w:rsidP="008D38C9">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8D38C9" w:rsidRPr="00683894" w:rsidRDefault="008D38C9" w:rsidP="008D38C9">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r w:rsidRPr="00683894">
        <w:rPr>
          <w:rFonts w:ascii="Times New Roman" w:eastAsia="Times New Roman" w:hAnsi="Times New Roman" w:cs="Times New Roman"/>
          <w:b/>
          <w:bCs/>
          <w:spacing w:val="5"/>
          <w:sz w:val="24"/>
          <w:szCs w:val="24"/>
          <w:lang w:val="en-US" w:eastAsia="ru-RU"/>
        </w:rPr>
        <w:t>Fishbone Diagram Procedure</w:t>
      </w:r>
    </w:p>
    <w:p w:rsidR="008D38C9" w:rsidRPr="00683894" w:rsidRDefault="008D38C9" w:rsidP="008D38C9">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Materials needed: flipchart or whiteboard, marking pens.</w:t>
      </w:r>
    </w:p>
    <w:p w:rsidR="008D38C9" w:rsidRPr="00683894" w:rsidRDefault="008D38C9" w:rsidP="008D38C9">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Agree on a problem statement (effect). Write it at the center right of the flipchart or whiteboard. Draw a box around it and draw a horizontal arrow running to it.</w:t>
      </w:r>
    </w:p>
    <w:p w:rsidR="008D38C9" w:rsidRPr="00683894" w:rsidRDefault="008D38C9" w:rsidP="008D38C9">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Brainstorm the major categories of causes of the problem. If this is difficult use generic headings:</w:t>
      </w:r>
    </w:p>
    <w:p w:rsidR="008D38C9" w:rsidRPr="00683894" w:rsidRDefault="008D38C9" w:rsidP="008D38C9">
      <w:pPr>
        <w:numPr>
          <w:ilvl w:val="1"/>
          <w:numId w:val="2"/>
        </w:numPr>
        <w:shd w:val="clear" w:color="auto" w:fill="FFFFFF"/>
        <w:spacing w:after="0" w:line="240" w:lineRule="auto"/>
        <w:ind w:left="24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Methods</w:t>
      </w:r>
      <w:proofErr w:type="spellEnd"/>
    </w:p>
    <w:p w:rsidR="008D38C9" w:rsidRPr="00683894" w:rsidRDefault="008D38C9" w:rsidP="008D38C9">
      <w:pPr>
        <w:numPr>
          <w:ilvl w:val="1"/>
          <w:numId w:val="2"/>
        </w:numPr>
        <w:shd w:val="clear" w:color="auto" w:fill="FFFFFF"/>
        <w:spacing w:after="0" w:line="240" w:lineRule="auto"/>
        <w:ind w:left="24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Machines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equipment</w:t>
      </w:r>
      <w:proofErr w:type="spellEnd"/>
      <w:r w:rsidRPr="00683894">
        <w:rPr>
          <w:rFonts w:ascii="Times New Roman" w:eastAsia="Times New Roman" w:hAnsi="Times New Roman" w:cs="Times New Roman"/>
          <w:sz w:val="24"/>
          <w:szCs w:val="24"/>
          <w:lang w:eastAsia="ru-RU"/>
        </w:rPr>
        <w:t>)</w:t>
      </w:r>
    </w:p>
    <w:p w:rsidR="008D38C9" w:rsidRPr="00683894" w:rsidRDefault="008D38C9" w:rsidP="008D38C9">
      <w:pPr>
        <w:numPr>
          <w:ilvl w:val="1"/>
          <w:numId w:val="2"/>
        </w:numPr>
        <w:shd w:val="clear" w:color="auto" w:fill="FFFFFF"/>
        <w:spacing w:after="0" w:line="240" w:lineRule="auto"/>
        <w:ind w:left="24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People</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manpower</w:t>
      </w:r>
      <w:proofErr w:type="spellEnd"/>
      <w:r w:rsidRPr="00683894">
        <w:rPr>
          <w:rFonts w:ascii="Times New Roman" w:eastAsia="Times New Roman" w:hAnsi="Times New Roman" w:cs="Times New Roman"/>
          <w:sz w:val="24"/>
          <w:szCs w:val="24"/>
          <w:lang w:eastAsia="ru-RU"/>
        </w:rPr>
        <w:t>)</w:t>
      </w:r>
    </w:p>
    <w:p w:rsidR="008D38C9" w:rsidRPr="00683894" w:rsidRDefault="008D38C9" w:rsidP="008D38C9">
      <w:pPr>
        <w:numPr>
          <w:ilvl w:val="1"/>
          <w:numId w:val="2"/>
        </w:numPr>
        <w:shd w:val="clear" w:color="auto" w:fill="FFFFFF"/>
        <w:spacing w:after="0" w:line="240" w:lineRule="auto"/>
        <w:ind w:left="24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Materials</w:t>
      </w:r>
      <w:proofErr w:type="spellEnd"/>
    </w:p>
    <w:p w:rsidR="008D38C9" w:rsidRPr="00683894" w:rsidRDefault="008D38C9" w:rsidP="008D38C9">
      <w:pPr>
        <w:numPr>
          <w:ilvl w:val="1"/>
          <w:numId w:val="2"/>
        </w:numPr>
        <w:shd w:val="clear" w:color="auto" w:fill="FFFFFF"/>
        <w:spacing w:after="0" w:line="240" w:lineRule="auto"/>
        <w:ind w:left="24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Measurement</w:t>
      </w:r>
      <w:proofErr w:type="spellEnd"/>
    </w:p>
    <w:p w:rsidR="008D38C9" w:rsidRPr="00683894" w:rsidRDefault="008D38C9" w:rsidP="008D38C9">
      <w:pPr>
        <w:numPr>
          <w:ilvl w:val="1"/>
          <w:numId w:val="2"/>
        </w:numPr>
        <w:shd w:val="clear" w:color="auto" w:fill="FFFFFF"/>
        <w:spacing w:after="0" w:line="240" w:lineRule="auto"/>
        <w:ind w:left="24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Environment</w:t>
      </w:r>
      <w:proofErr w:type="spellEnd"/>
    </w:p>
    <w:p w:rsidR="008D38C9" w:rsidRPr="00683894" w:rsidRDefault="008D38C9" w:rsidP="008D38C9">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Write the categories of causes as branches from the main arrow.</w:t>
      </w:r>
    </w:p>
    <w:p w:rsidR="008D38C9" w:rsidRPr="00683894" w:rsidRDefault="008D38C9" w:rsidP="008D38C9">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Brainstorm all the possible causes of the problem. Ask: “Why does this happen?” As each idea is given, the facilitator writes it as a branch from the appropriate category. Causes can be written in several places if they relate to several categories.</w:t>
      </w:r>
    </w:p>
    <w:p w:rsidR="008D38C9" w:rsidRPr="00683894" w:rsidRDefault="008D38C9" w:rsidP="008D38C9">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eastAsia="ru-RU"/>
        </w:rPr>
      </w:pPr>
      <w:r w:rsidRPr="00683894">
        <w:rPr>
          <w:rFonts w:ascii="Times New Roman" w:eastAsia="Times New Roman" w:hAnsi="Times New Roman" w:cs="Times New Roman"/>
          <w:sz w:val="24"/>
          <w:szCs w:val="24"/>
          <w:lang w:val="en-US" w:eastAsia="ru-RU"/>
        </w:rPr>
        <w:t xml:space="preserve">Again ask “why does this happen?” about each cause. Write sub–causes branching off the causes. Continue to ask “Why?” and generate deeper levels of causes. </w:t>
      </w:r>
      <w:proofErr w:type="spellStart"/>
      <w:r w:rsidRPr="00683894">
        <w:rPr>
          <w:rFonts w:ascii="Times New Roman" w:eastAsia="Times New Roman" w:hAnsi="Times New Roman" w:cs="Times New Roman"/>
          <w:sz w:val="24"/>
          <w:szCs w:val="24"/>
          <w:lang w:eastAsia="ru-RU"/>
        </w:rPr>
        <w:t>Layers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of</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branches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indicate</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causal</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relationships</w:t>
      </w:r>
      <w:proofErr w:type="spellEnd"/>
      <w:r w:rsidRPr="00683894">
        <w:rPr>
          <w:rFonts w:ascii="Times New Roman" w:eastAsia="Times New Roman" w:hAnsi="Times New Roman" w:cs="Times New Roman"/>
          <w:sz w:val="24"/>
          <w:szCs w:val="24"/>
          <w:lang w:eastAsia="ru-RU"/>
        </w:rPr>
        <w:t>.</w:t>
      </w:r>
    </w:p>
    <w:p w:rsidR="008D38C9" w:rsidRPr="00683894" w:rsidRDefault="008D38C9" w:rsidP="008D38C9">
      <w:pPr>
        <w:numPr>
          <w:ilvl w:val="0"/>
          <w:numId w:val="2"/>
        </w:numPr>
        <w:shd w:val="clear" w:color="auto" w:fill="FFFFFF"/>
        <w:spacing w:after="0" w:line="240" w:lineRule="auto"/>
        <w:ind w:left="195" w:hanging="192"/>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the group runs out of ideas, focus attention to places on the chart where ideas are few.</w:t>
      </w:r>
    </w:p>
    <w:p w:rsidR="008D38C9" w:rsidRPr="00DB29B8" w:rsidRDefault="008D38C9" w:rsidP="008D38C9">
      <w:pPr>
        <w:shd w:val="clear" w:color="auto" w:fill="FFFFFF"/>
        <w:spacing w:after="0" w:line="240" w:lineRule="auto"/>
        <w:ind w:left="150"/>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br/>
      </w:r>
    </w:p>
    <w:p w:rsidR="008D38C9" w:rsidRPr="00683894" w:rsidRDefault="008D38C9" w:rsidP="008D38C9">
      <w:pPr>
        <w:shd w:val="clear" w:color="auto" w:fill="FFFFFF"/>
        <w:spacing w:after="0" w:line="240" w:lineRule="auto"/>
        <w:ind w:left="150"/>
        <w:jc w:val="center"/>
        <w:outlineLvl w:val="1"/>
        <w:rPr>
          <w:rFonts w:ascii="Times New Roman" w:eastAsia="Times New Roman" w:hAnsi="Times New Roman" w:cs="Times New Roman"/>
          <w:b/>
          <w:bCs/>
          <w:spacing w:val="5"/>
          <w:sz w:val="24"/>
          <w:szCs w:val="24"/>
          <w:lang w:val="en-US" w:eastAsia="ru-RU"/>
        </w:rPr>
      </w:pPr>
      <w:r w:rsidRPr="00683894">
        <w:rPr>
          <w:rFonts w:ascii="Times New Roman" w:eastAsia="Times New Roman" w:hAnsi="Times New Roman" w:cs="Times New Roman"/>
          <w:b/>
          <w:bCs/>
          <w:spacing w:val="5"/>
          <w:sz w:val="24"/>
          <w:szCs w:val="24"/>
          <w:lang w:val="en-US" w:eastAsia="ru-RU"/>
        </w:rPr>
        <w:t>Fishbone Diagram Example</w:t>
      </w:r>
    </w:p>
    <w:p w:rsidR="008D38C9" w:rsidRPr="00683894" w:rsidRDefault="008D38C9" w:rsidP="008D38C9">
      <w:pPr>
        <w:shd w:val="clear" w:color="auto" w:fill="FFFFFF"/>
        <w:spacing w:after="0" w:line="240" w:lineRule="auto"/>
        <w:ind w:left="150"/>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This fishbone diagram was drawn by a manufacturing team to try to understand the source of periodic iron contamination. The team used the six generic headings to prompt ideas. Layers of branches show thorough thinking about the causes of the problem.</w:t>
      </w:r>
    </w:p>
    <w:p w:rsidR="008D38C9" w:rsidRPr="00683894" w:rsidRDefault="008D38C9" w:rsidP="008D38C9">
      <w:pPr>
        <w:shd w:val="clear" w:color="auto" w:fill="FFFFFF"/>
        <w:spacing w:after="0" w:line="240" w:lineRule="auto"/>
        <w:ind w:left="150"/>
        <w:jc w:val="center"/>
        <w:rPr>
          <w:rFonts w:ascii="Times New Roman" w:eastAsia="Times New Roman" w:hAnsi="Times New Roman" w:cs="Times New Roman"/>
          <w:sz w:val="24"/>
          <w:szCs w:val="24"/>
          <w:lang w:eastAsia="ru-RU"/>
        </w:rPr>
      </w:pPr>
      <w:r w:rsidRPr="00683894">
        <w:rPr>
          <w:rFonts w:ascii="Times New Roman" w:hAnsi="Times New Roman" w:cs="Times New Roman"/>
          <w:noProof/>
          <w:sz w:val="24"/>
          <w:szCs w:val="24"/>
          <w:lang w:eastAsia="ru-RU"/>
        </w:rPr>
        <w:lastRenderedPageBreak/>
        <w:drawing>
          <wp:inline distT="0" distB="0" distL="0" distR="0" wp14:anchorId="344C4AF7" wp14:editId="6DE4B0CE">
            <wp:extent cx="5940425" cy="3399866"/>
            <wp:effectExtent l="0" t="0" r="3175" b="0"/>
            <wp:docPr id="1" name="Рисунок 1" descr="https://www.invensislearning.com/blog/wp-content/uploads/2015/06/A-typical-Ishikawa-diagram-Invensis-Lear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invensislearning.com/blog/wp-content/uploads/2015/06/A-typical-Ishikawa-diagram-Invensis-Learning.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3399866"/>
                    </a:xfrm>
                    <a:prstGeom prst="rect">
                      <a:avLst/>
                    </a:prstGeom>
                    <a:noFill/>
                    <a:ln>
                      <a:noFill/>
                    </a:ln>
                  </pic:spPr>
                </pic:pic>
              </a:graphicData>
            </a:graphic>
          </wp:inline>
        </w:drawing>
      </w:r>
    </w:p>
    <w:p w:rsidR="008D38C9" w:rsidRDefault="008D38C9" w:rsidP="008D38C9">
      <w:pPr>
        <w:shd w:val="clear" w:color="auto" w:fill="FFFFFF"/>
        <w:spacing w:after="0" w:line="240" w:lineRule="auto"/>
        <w:ind w:left="150"/>
        <w:jc w:val="center"/>
        <w:rPr>
          <w:rFonts w:ascii="Times New Roman" w:eastAsia="Times New Roman" w:hAnsi="Times New Roman" w:cs="Times New Roman"/>
          <w:b/>
          <w:bCs/>
          <w:sz w:val="24"/>
          <w:szCs w:val="24"/>
          <w:lang w:eastAsia="ru-RU"/>
        </w:rPr>
      </w:pPr>
    </w:p>
    <w:p w:rsidR="008D38C9" w:rsidRPr="00683894" w:rsidRDefault="008D38C9" w:rsidP="008D38C9">
      <w:pPr>
        <w:shd w:val="clear" w:color="auto" w:fill="FFFFFF"/>
        <w:spacing w:after="0" w:line="240" w:lineRule="auto"/>
        <w:ind w:left="150"/>
        <w:jc w:val="center"/>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b/>
          <w:bCs/>
          <w:sz w:val="24"/>
          <w:szCs w:val="24"/>
          <w:lang w:val="en-US" w:eastAsia="ru-RU"/>
        </w:rPr>
        <w:t>Fishbone Diagram Example</w:t>
      </w:r>
    </w:p>
    <w:p w:rsidR="008D38C9" w:rsidRPr="00683894" w:rsidRDefault="008D38C9" w:rsidP="008D38C9">
      <w:pPr>
        <w:shd w:val="clear" w:color="auto" w:fill="FFFFFF"/>
        <w:spacing w:after="0" w:line="240" w:lineRule="auto"/>
        <w:ind w:left="150"/>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For example, under the heading “Machines,” the idea “materials of construction” shows four kinds of equipment and then several specific machine numbers.</w:t>
      </w:r>
    </w:p>
    <w:p w:rsidR="008D38C9" w:rsidRPr="00683894" w:rsidRDefault="008D38C9" w:rsidP="008D38C9">
      <w:pPr>
        <w:shd w:val="clear" w:color="auto" w:fill="FFFFFF"/>
        <w:spacing w:after="0" w:line="240" w:lineRule="auto"/>
        <w:ind w:left="150"/>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Note that some ideas appear in two different places. “Calibration” shows up under “Methods” as a factor in the analytical procedure, and also under “Measurement” as a cause of lab error. “Iron tools” can be considered a “Methods” problem when taking samples or a “Manpower” problem with maintenance personnel.</w:t>
      </w:r>
    </w:p>
    <w:p w:rsidR="008D38C9" w:rsidRPr="00683894" w:rsidRDefault="008D38C9" w:rsidP="008D38C9">
      <w:pPr>
        <w:shd w:val="clear" w:color="auto" w:fill="FFFFFF"/>
        <w:spacing w:after="0" w:line="240" w:lineRule="auto"/>
        <w:ind w:left="150"/>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xml:space="preserve">Excerpted from Nancy R. </w:t>
      </w:r>
      <w:proofErr w:type="spellStart"/>
      <w:r w:rsidRPr="00683894">
        <w:rPr>
          <w:rFonts w:ascii="Times New Roman" w:eastAsia="Times New Roman" w:hAnsi="Times New Roman" w:cs="Times New Roman"/>
          <w:sz w:val="24"/>
          <w:szCs w:val="24"/>
          <w:lang w:val="en-US" w:eastAsia="ru-RU"/>
        </w:rPr>
        <w:t>Tague’s</w:t>
      </w:r>
      <w:proofErr w:type="spellEnd"/>
      <w:r w:rsidRPr="00683894">
        <w:rPr>
          <w:rFonts w:ascii="Times New Roman" w:eastAsia="Times New Roman" w:hAnsi="Times New Roman" w:cs="Times New Roman"/>
          <w:sz w:val="24"/>
          <w:szCs w:val="24"/>
          <w:lang w:val="en-US" w:eastAsia="ru-RU"/>
        </w:rPr>
        <w:t> </w:t>
      </w:r>
      <w:hyperlink r:id="rId7" w:tgtFrame="_blank" w:history="1">
        <w:r w:rsidRPr="00683894">
          <w:rPr>
            <w:rFonts w:ascii="Times New Roman" w:eastAsia="Times New Roman" w:hAnsi="Times New Roman" w:cs="Times New Roman"/>
            <w:i/>
            <w:iCs/>
            <w:sz w:val="24"/>
            <w:szCs w:val="24"/>
            <w:lang w:val="en-US" w:eastAsia="ru-RU"/>
          </w:rPr>
          <w:t>The Quality Toolbox</w:t>
        </w:r>
      </w:hyperlink>
      <w:r w:rsidRPr="00683894">
        <w:rPr>
          <w:rFonts w:ascii="Times New Roman" w:eastAsia="Times New Roman" w:hAnsi="Times New Roman" w:cs="Times New Roman"/>
          <w:sz w:val="24"/>
          <w:szCs w:val="24"/>
          <w:lang w:val="en-US" w:eastAsia="ru-RU"/>
        </w:rPr>
        <w:t>, Second Edition, ASQ Quality Press, 2005, pages 247–249.</w:t>
      </w:r>
    </w:p>
    <w:p w:rsidR="008D38C9" w:rsidRDefault="008D38C9" w:rsidP="008D38C9">
      <w:pPr>
        <w:shd w:val="clear" w:color="auto" w:fill="FFFFFF"/>
        <w:spacing w:after="0" w:line="240" w:lineRule="auto"/>
        <w:ind w:left="150"/>
        <w:outlineLvl w:val="1"/>
        <w:rPr>
          <w:rFonts w:ascii="Times New Roman" w:eastAsia="Times New Roman" w:hAnsi="Times New Roman" w:cs="Times New Roman"/>
          <w:b/>
          <w:bCs/>
          <w:spacing w:val="5"/>
          <w:sz w:val="24"/>
          <w:szCs w:val="24"/>
          <w:lang w:val="en-US" w:eastAsia="ru-RU"/>
        </w:rPr>
      </w:pPr>
    </w:p>
    <w:p w:rsidR="008D38C9" w:rsidRPr="00683894" w:rsidRDefault="008D38C9" w:rsidP="008D38C9">
      <w:pPr>
        <w:shd w:val="clear" w:color="auto" w:fill="FFFFFF"/>
        <w:spacing w:after="0" w:line="240" w:lineRule="auto"/>
        <w:ind w:left="150"/>
        <w:outlineLvl w:val="1"/>
        <w:rPr>
          <w:rFonts w:ascii="Times New Roman" w:eastAsia="Times New Roman" w:hAnsi="Times New Roman" w:cs="Times New Roman"/>
          <w:b/>
          <w:bCs/>
          <w:spacing w:val="5"/>
          <w:sz w:val="24"/>
          <w:szCs w:val="24"/>
          <w:lang w:val="en-US" w:eastAsia="ru-RU"/>
        </w:rPr>
      </w:pPr>
      <w:r w:rsidRPr="00683894">
        <w:rPr>
          <w:rFonts w:ascii="Times New Roman" w:eastAsia="Times New Roman" w:hAnsi="Times New Roman" w:cs="Times New Roman"/>
          <w:b/>
          <w:bCs/>
          <w:spacing w:val="5"/>
          <w:sz w:val="24"/>
          <w:szCs w:val="24"/>
          <w:lang w:val="en-US" w:eastAsia="ru-RU"/>
        </w:rPr>
        <w:t>Create a Fishbone Diagram</w:t>
      </w:r>
    </w:p>
    <w:p w:rsidR="008D38C9" w:rsidRPr="00683894" w:rsidRDefault="008D38C9" w:rsidP="008D38C9">
      <w:pPr>
        <w:shd w:val="clear" w:color="auto" w:fill="FFFFFF"/>
        <w:spacing w:after="0" w:line="240" w:lineRule="auto"/>
        <w:ind w:left="150"/>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xml:space="preserve">Analyze process dispersion with this simple, visual tool. The resulting diagram illustrates the main causes and </w:t>
      </w:r>
      <w:proofErr w:type="spellStart"/>
      <w:r w:rsidRPr="00683894">
        <w:rPr>
          <w:rFonts w:ascii="Times New Roman" w:eastAsia="Times New Roman" w:hAnsi="Times New Roman" w:cs="Times New Roman"/>
          <w:sz w:val="24"/>
          <w:szCs w:val="24"/>
          <w:lang w:val="en-US" w:eastAsia="ru-RU"/>
        </w:rPr>
        <w:t>subcauses</w:t>
      </w:r>
      <w:proofErr w:type="spellEnd"/>
      <w:r w:rsidRPr="00683894">
        <w:rPr>
          <w:rFonts w:ascii="Times New Roman" w:eastAsia="Times New Roman" w:hAnsi="Times New Roman" w:cs="Times New Roman"/>
          <w:sz w:val="24"/>
          <w:szCs w:val="24"/>
          <w:lang w:val="en-US" w:eastAsia="ru-RU"/>
        </w:rPr>
        <w:t xml:space="preserve"> leading to an effect (symptom). </w:t>
      </w:r>
      <w:hyperlink r:id="rId8" w:tgtFrame="_blank" w:history="1">
        <w:r w:rsidRPr="00683894">
          <w:rPr>
            <w:rFonts w:ascii="Times New Roman" w:eastAsia="Times New Roman" w:hAnsi="Times New Roman" w:cs="Times New Roman"/>
            <w:sz w:val="24"/>
            <w:szCs w:val="24"/>
            <w:u w:val="single"/>
            <w:lang w:val="en-US" w:eastAsia="ru-RU"/>
          </w:rPr>
          <w:t>Start using the Fishbone tool</w:t>
        </w:r>
      </w:hyperlink>
      <w:r w:rsidRPr="00683894">
        <w:rPr>
          <w:rFonts w:ascii="Times New Roman" w:eastAsia="Times New Roman" w:hAnsi="Times New Roman" w:cs="Times New Roman"/>
          <w:sz w:val="24"/>
          <w:szCs w:val="24"/>
          <w:lang w:val="en-US" w:eastAsia="ru-RU"/>
        </w:rPr>
        <w:t> (Excel, 39 KB).</w:t>
      </w:r>
    </w:p>
    <w:p w:rsidR="008D38C9" w:rsidRDefault="008D38C9" w:rsidP="008D38C9">
      <w:pPr>
        <w:spacing w:after="0" w:line="240" w:lineRule="auto"/>
        <w:rPr>
          <w:rFonts w:ascii="Times New Roman" w:hAnsi="Times New Roman" w:cs="Times New Roman"/>
          <w:sz w:val="24"/>
          <w:szCs w:val="24"/>
          <w:lang w:val="en-US"/>
        </w:rPr>
      </w:pPr>
    </w:p>
    <w:p w:rsidR="008D38C9" w:rsidRDefault="008D38C9" w:rsidP="008D38C9">
      <w:pPr>
        <w:spacing w:after="0" w:line="240" w:lineRule="auto"/>
        <w:rPr>
          <w:rFonts w:ascii="Times New Roman" w:hAnsi="Times New Roman" w:cs="Times New Roman"/>
          <w:sz w:val="24"/>
          <w:szCs w:val="24"/>
          <w:lang w:val="en-US"/>
        </w:rPr>
      </w:pPr>
    </w:p>
    <w:p w:rsidR="008D38C9" w:rsidRDefault="008D38C9" w:rsidP="008D38C9">
      <w:pPr>
        <w:spacing w:after="0" w:line="240" w:lineRule="auto"/>
        <w:rPr>
          <w:rFonts w:ascii="Times New Roman" w:hAnsi="Times New Roman" w:cs="Times New Roman"/>
          <w:sz w:val="24"/>
          <w:szCs w:val="24"/>
          <w:lang w:val="en-US"/>
        </w:rPr>
      </w:pPr>
    </w:p>
    <w:p w:rsidR="008D38C9" w:rsidRPr="00683894" w:rsidRDefault="008D38C9" w:rsidP="008D38C9">
      <w:pPr>
        <w:spacing w:after="0" w:line="240" w:lineRule="auto"/>
        <w:rPr>
          <w:rFonts w:ascii="Times New Roman" w:hAnsi="Times New Roman" w:cs="Times New Roman"/>
          <w:sz w:val="24"/>
          <w:szCs w:val="24"/>
          <w:lang w:val="en-US"/>
        </w:rPr>
      </w:pPr>
    </w:p>
    <w:p w:rsidR="008D4DE8" w:rsidRDefault="008D4DE8">
      <w:bookmarkStart w:id="0" w:name="_GoBack"/>
      <w:bookmarkEnd w:id="0"/>
    </w:p>
    <w:sectPr w:rsidR="008D4DE8" w:rsidSect="00C00D96">
      <w:pgSz w:w="11900" w:h="16838" w:code="9"/>
      <w:pgMar w:top="1134" w:right="851" w:bottom="1134" w:left="1701" w:header="0" w:footer="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E1532"/>
    <w:multiLevelType w:val="multilevel"/>
    <w:tmpl w:val="CC2EA8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1C32FBB"/>
    <w:multiLevelType w:val="multilevel"/>
    <w:tmpl w:val="B22E0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8C9"/>
    <w:rsid w:val="008D38C9"/>
    <w:rsid w:val="008D4DE8"/>
    <w:rsid w:val="00C00D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38C9"/>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D38C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D38C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38C9"/>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D38C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D38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sq.org/sixsigma/tools-exchange/docs/fishbone-cause-effect-diagram.xls" TargetMode="External"/><Relationship Id="rId3" Type="http://schemas.microsoft.com/office/2007/relationships/stylesWithEffects" Target="stylesWithEffects.xml"/><Relationship Id="rId7" Type="http://schemas.openxmlformats.org/officeDocument/2006/relationships/hyperlink" Target="http://asq.org/quality-press/display-item/index.html?item=H12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441</Words>
  <Characters>2517</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Альфия</cp:lastModifiedBy>
  <cp:revision>1</cp:revision>
  <dcterms:created xsi:type="dcterms:W3CDTF">2020-11-20T04:59:00Z</dcterms:created>
  <dcterms:modified xsi:type="dcterms:W3CDTF">2020-11-20T04:59:00Z</dcterms:modified>
</cp:coreProperties>
</file>